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维权案例：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“郫豆”“县瓣”商标无效宣告案例分析</w:t>
      </w:r>
    </w:p>
    <w:p>
      <w:pPr>
        <w:rPr>
          <w:rFonts w:hint="eastAsia" w:cs="Arial" w:asciiTheme="minorEastAsia" w:hAnsiTheme="minorEastAsia"/>
          <w:color w:val="333333"/>
          <w:sz w:val="28"/>
          <w:szCs w:val="28"/>
          <w:shd w:val="clear" w:color="auto" w:fill="FFFFFF"/>
        </w:rPr>
      </w:pP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color="auto" w:fill="FFFFFF"/>
        </w:rPr>
        <w:t>基本案情</w:t>
      </w: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郫县豆瓣始创于明末清初，至今已愈三百年历史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郫县传统工业的支柱产业，也是四川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的一张对外名片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川菜之魂—郫县豆瓣，已为中国公众广泛知晓并接受，是事实上的驰名商标。</w:t>
      </w: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为切实保护“郫县豆瓣”这一传统品牌，加快豆瓣产业生产升级，1990年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郫县县委、县政府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牵头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成立了成都市郫县工业协会，并于1997年申请注册“郫县豆瓣”证明商标，国家工商总局商标局于2000年1月21日予以初步审定公告，4月21日正式核准注册，“郫县豆瓣”商标成为成都市第一件证明商标。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截止目前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，申请人在30类“豆瓣”等调味品商品上共注册了五件“郫县豆瓣”证明商标，涵盖了如下几种排列方式。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1725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标样</w:t>
            </w:r>
          </w:p>
        </w:tc>
        <w:tc>
          <w:tcPr>
            <w:tcW w:w="1725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注册号</w:t>
            </w:r>
          </w:p>
        </w:tc>
        <w:tc>
          <w:tcPr>
            <w:tcW w:w="2536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注册时间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772160" cy="435610"/>
                  <wp:effectExtent l="19050" t="0" r="889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9" cy="436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1388982</w:t>
            </w: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2000-04-21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790575" cy="539115"/>
                  <wp:effectExtent l="1905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39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1687894</w:t>
            </w: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2001-12-21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60045" cy="676275"/>
                  <wp:effectExtent l="19050" t="0" r="1599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51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1687895</w:t>
            </w: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2001-12-21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71475" cy="581025"/>
                  <wp:effectExtent l="19050" t="0" r="894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16" cy="58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1687893</w:t>
            </w: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2001-12-21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267335" cy="734695"/>
                  <wp:effectExtent l="1905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73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4470834</w:t>
            </w:r>
          </w:p>
        </w:tc>
        <w:tc>
          <w:tcPr>
            <w:tcW w:w="253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shd w:val="clear" w:color="auto" w:fill="FFFFFF"/>
              </w:rPr>
              <w:t>2006-04-21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2015年7月，成都市郫县工业协会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代理机构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天策商标专利事务所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在对“郫县豆瓣”商标的例行监控中，偶然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发现了在30类调味品项目上一个名为“郫豆”的商标刚刚注册成功，商标注册人为自然人唐某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通过对唐某申请商标的检索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进一步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发现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除了“郫豆”商标，唐某还有一件名为“县瓣”的商标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刚刚注册成功，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而且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早在2012年唐某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申请了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361950" cy="326390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商标，可见唐某注册“郫豆”和“县瓣”的目的，就在于组合使用，实质上达到侵犯“郫县豆瓣”商标的目的。</w:t>
      </w: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为了维护“郫县豆瓣”这一品牌，成都市郫县工业协会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委托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15"/>
          <w:sz w:val="32"/>
          <w:szCs w:val="32"/>
          <w:lang w:eastAsia="zh-CN"/>
        </w:rPr>
        <w:t>天策商标专利事务所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分别对“郫豆”及“县瓣”商标向国家商标行政管理总局商标评审委员会提出无效宣告请求。商评委经过审查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于2017年2月做出裁定：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除争议商标外，被申请人还在第30类商品上申请注册了与本案引证商标相近的商标，两商标共同使用在核定商品上无疑会导致消费者误认其商品来源，该行为具有明显恶意。争议商标与申请人引证商标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227965" cy="428625"/>
            <wp:effectExtent l="19050" t="0" r="209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91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商标及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219075" cy="342900"/>
            <wp:effectExtent l="19050" t="0" r="8940" b="0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20" cy="34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商标构成类似商品上的近似商标，已构成《商标法》第三十条所指情形，争议商标予以无效宣告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典型意义</w:t>
      </w: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商标权人依法注册的商标受法律保护。从本案中可以看到，“傍名牌”的行为手段越来越多种多样，企业及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商标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代理机构不仅在注册时需要考虑更完善商标申请策略，取得商标权后，也必须打起十二分的精神，加大对于核心商标的监控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力度，切实维护好自身商标权益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。商评委对于诉争商标予以无效的决定，显示了商标审查机关审查员审查案件中不再机械单一的看待问题，而是充分考虑到了多种可能性，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表明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了商标主管机关对于打击“傍名牌”行为的决心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对知名品牌的商标权利保护具有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重要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意义。</w:t>
      </w: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jc w:val="righ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天策商标专利事务所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供稿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99F"/>
    <w:rsid w:val="00184649"/>
    <w:rsid w:val="00247155"/>
    <w:rsid w:val="00505B54"/>
    <w:rsid w:val="006A3341"/>
    <w:rsid w:val="00B45728"/>
    <w:rsid w:val="00E4799F"/>
    <w:rsid w:val="1B5479F8"/>
    <w:rsid w:val="36FA4F16"/>
    <w:rsid w:val="3FAB4782"/>
    <w:rsid w:val="46E801D9"/>
    <w:rsid w:val="675D1486"/>
    <w:rsid w:val="6FAA2E9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174</Words>
  <Characters>997</Characters>
  <Lines>8</Lines>
  <Paragraphs>2</Paragraphs>
  <ScaleCrop>false</ScaleCrop>
  <LinksUpToDate>false</LinksUpToDate>
  <CharactersWithSpaces>1169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2017-11-30T06:37:00Z</dcterms:created>
  <dc:creator>61</dc:creator>
  <cp:lastModifiedBy>Lenovo</cp:lastModifiedBy>
  <cp:lastPrinted>2017-12-01T02:37:21Z</cp:lastPrinted>
  <dcterms:modified xsi:type="dcterms:W3CDTF">2017-12-01T02:37:27Z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